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DC" w:rsidRDefault="00E365DC" w:rsidP="00E365D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365DC" w:rsidRDefault="00E365DC" w:rsidP="00E365D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365DC" w:rsidRDefault="00E365DC" w:rsidP="00E365D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4566" cy="3178720"/>
            <wp:effectExtent l="19050" t="0" r="5334" b="0"/>
            <wp:docPr id="1" name="Рисунок 1" descr="F:\кеден сурет\DSC_0116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еден сурет\DSC_0116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377" cy="318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ECA" w:rsidRPr="00820ECA">
        <w:rPr>
          <w:rFonts w:ascii="Times New Roman" w:hAnsi="Times New Roman" w:cs="Times New Roman"/>
          <w:sz w:val="24"/>
          <w:szCs w:val="24"/>
          <w:lang w:val="kk-KZ"/>
        </w:rPr>
        <w:drawing>
          <wp:inline distT="0" distB="0" distL="0" distR="0">
            <wp:extent cx="2870454" cy="3169920"/>
            <wp:effectExtent l="19050" t="0" r="6096" b="0"/>
            <wp:docPr id="3" name="Рисунок 2" descr="F:\кеден сурет\DSC_0122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еден сурет\DSC_0122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4" cy="317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5DC" w:rsidRDefault="00E365DC" w:rsidP="00E365D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365DC" w:rsidRDefault="00E365DC" w:rsidP="00E365D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365DC" w:rsidRPr="00E365DC" w:rsidRDefault="00E365DC" w:rsidP="00E365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65DC">
        <w:rPr>
          <w:rFonts w:ascii="Times New Roman" w:hAnsi="Times New Roman" w:cs="Times New Roman"/>
          <w:sz w:val="28"/>
          <w:szCs w:val="28"/>
          <w:lang w:val="kk-KZ"/>
        </w:rPr>
        <w:t>Қызылтаң орта мектебінің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жоғарғы сынып оқушылары </w:t>
      </w:r>
      <w:r w:rsidR="00820ECA">
        <w:rPr>
          <w:rFonts w:ascii="Times New Roman" w:hAnsi="Times New Roman" w:cs="Times New Roman"/>
          <w:sz w:val="28"/>
          <w:szCs w:val="28"/>
          <w:lang w:val="kk-KZ"/>
        </w:rPr>
        <w:t xml:space="preserve"> кәсіп</w:t>
      </w:r>
      <w:r>
        <w:rPr>
          <w:rFonts w:ascii="Times New Roman" w:hAnsi="Times New Roman" w:cs="Times New Roman"/>
          <w:sz w:val="28"/>
          <w:szCs w:val="28"/>
          <w:lang w:val="kk-KZ"/>
        </w:rPr>
        <w:t>тік бағдарды насихаттау мақсатында 10-қыркүйек күні Көкшетау қаласындағы «Минералды сулар  өндіріс» орнына</w:t>
      </w:r>
      <w:r w:rsidR="00820ECA">
        <w:rPr>
          <w:rFonts w:ascii="Times New Roman" w:hAnsi="Times New Roman" w:cs="Times New Roman"/>
          <w:sz w:val="28"/>
          <w:szCs w:val="28"/>
          <w:lang w:val="kk-KZ"/>
        </w:rPr>
        <w:t xml:space="preserve"> барды</w:t>
      </w:r>
      <w:r>
        <w:rPr>
          <w:rFonts w:ascii="Times New Roman" w:hAnsi="Times New Roman" w:cs="Times New Roman"/>
          <w:sz w:val="28"/>
          <w:szCs w:val="28"/>
          <w:lang w:val="kk-KZ"/>
        </w:rPr>
        <w:t>. Ол жерге біздің мектептің</w:t>
      </w:r>
      <w:r w:rsidR="00820ECA">
        <w:rPr>
          <w:rFonts w:ascii="Times New Roman" w:hAnsi="Times New Roman" w:cs="Times New Roman"/>
          <w:sz w:val="28"/>
          <w:szCs w:val="28"/>
          <w:lang w:val="kk-KZ"/>
        </w:rPr>
        <w:t xml:space="preserve"> демеушісі Ақмола облысының кед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 кірістер департаментінің қызметкерлері  </w:t>
      </w:r>
      <w:r w:rsidRPr="00E365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автобуспен апарып алып келуге жауапты  болды.  </w:t>
      </w:r>
      <w:r w:rsidR="00820ECA">
        <w:rPr>
          <w:rFonts w:ascii="Times New Roman" w:hAnsi="Times New Roman" w:cs="Times New Roman"/>
          <w:sz w:val="28"/>
          <w:szCs w:val="28"/>
          <w:lang w:val="kk-KZ"/>
        </w:rPr>
        <w:t>Сол күні барлық өндіріс орын аралап,минералды сулардың қалай шығаттынын бізге көрсетті.Сонымен қатар музейді аралап көрдік.Бұл оқушыларға тиімді болды,әсіресе 10-сынып оқушысы Әміржан Нұржан  көп сұрақтар қойып,қызыға  тыңдады. Жалпы  осындай саяхаттар көп болса оқушыларға тиімдірек болар еді.</w:t>
      </w:r>
    </w:p>
    <w:p w:rsidR="00E365DC" w:rsidRPr="00E365DC" w:rsidRDefault="00E365DC" w:rsidP="00E365D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65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</w:p>
    <w:p w:rsidR="00E365DC" w:rsidRPr="00E365DC" w:rsidRDefault="00E365DC" w:rsidP="00E365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536D" w:rsidRPr="00E365DC" w:rsidRDefault="00E365DC" w:rsidP="00E365DC">
      <w:pPr>
        <w:rPr>
          <w:sz w:val="28"/>
          <w:szCs w:val="28"/>
          <w:lang w:val="kk-KZ"/>
        </w:rPr>
      </w:pPr>
      <w:r w:rsidRPr="00E365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820E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Жаратылыстану әдіс бірлестігінің жетекшісі:Конарова Р.Б.</w:t>
      </w:r>
    </w:p>
    <w:sectPr w:rsidR="00F7536D" w:rsidRPr="00E365DC" w:rsidSect="00820ECA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365DC"/>
    <w:rsid w:val="00820ECA"/>
    <w:rsid w:val="00E365DC"/>
    <w:rsid w:val="00F7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5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2018-09-27T03:31:00Z</dcterms:created>
  <dcterms:modified xsi:type="dcterms:W3CDTF">2018-09-27T03:31:00Z</dcterms:modified>
</cp:coreProperties>
</file>